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95F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76" w:lineRule="exact"/>
        <w:ind w:right="0"/>
        <w:jc w:val="center"/>
        <w:textAlignment w:val="auto"/>
        <w:rPr>
          <w:rFonts w:hint="eastAsia" w:ascii="方正小标宋简体" w:hAnsi="方正小标宋简体" w:eastAsia="方正小标宋简体" w:cs="方正小标宋简体"/>
          <w:b w:val="0"/>
          <w:bCs w:val="0"/>
          <w:i w:val="0"/>
          <w:iCs w:val="0"/>
          <w:caps w:val="0"/>
          <w:spacing w:val="7"/>
          <w:sz w:val="44"/>
          <w:szCs w:val="44"/>
          <w:shd w:val="clear" w:fill="FFFFFF"/>
        </w:rPr>
      </w:pPr>
      <w:r>
        <w:rPr>
          <w:rFonts w:hint="eastAsia" w:ascii="方正小标宋简体" w:hAnsi="方正小标宋简体" w:eastAsia="方正小标宋简体" w:cs="方正小标宋简体"/>
          <w:b w:val="0"/>
          <w:bCs w:val="0"/>
          <w:i w:val="0"/>
          <w:iCs w:val="0"/>
          <w:caps w:val="0"/>
          <w:spacing w:val="0"/>
          <w:sz w:val="44"/>
          <w:szCs w:val="44"/>
          <w:shd w:val="clear" w:fill="FFFFFF"/>
          <w:lang w:val="en-US" w:eastAsia="zh-CN"/>
        </w:rPr>
        <w:t>昌都</w:t>
      </w:r>
      <w:r>
        <w:rPr>
          <w:rFonts w:hint="eastAsia" w:ascii="方正小标宋简体" w:hAnsi="方正小标宋简体" w:eastAsia="方正小标宋简体" w:cs="方正小标宋简体"/>
          <w:b w:val="0"/>
          <w:bCs w:val="0"/>
          <w:i w:val="0"/>
          <w:iCs w:val="0"/>
          <w:caps w:val="0"/>
          <w:spacing w:val="7"/>
          <w:sz w:val="44"/>
          <w:szCs w:val="44"/>
          <w:shd w:val="clear" w:fill="FFFFFF"/>
        </w:rPr>
        <w:t>市召开</w:t>
      </w:r>
      <w:r>
        <w:rPr>
          <w:rFonts w:hint="eastAsia" w:ascii="方正小标宋简体" w:hAnsi="方正小标宋简体" w:eastAsia="方正小标宋简体" w:cs="方正小标宋简体"/>
          <w:b w:val="0"/>
          <w:bCs w:val="0"/>
          <w:i w:val="0"/>
          <w:iCs w:val="0"/>
          <w:caps w:val="0"/>
          <w:spacing w:val="7"/>
          <w:sz w:val="44"/>
          <w:szCs w:val="44"/>
          <w:shd w:val="clear" w:fill="FFFFFF"/>
          <w:lang w:val="en-US" w:eastAsia="zh-CN"/>
        </w:rPr>
        <w:t>全市</w:t>
      </w:r>
      <w:r>
        <w:rPr>
          <w:rFonts w:hint="eastAsia" w:ascii="方正小标宋简体" w:hAnsi="方正小标宋简体" w:eastAsia="方正小标宋简体" w:cs="方正小标宋简体"/>
          <w:b w:val="0"/>
          <w:bCs w:val="0"/>
          <w:i w:val="0"/>
          <w:iCs w:val="0"/>
          <w:caps w:val="0"/>
          <w:spacing w:val="7"/>
          <w:sz w:val="44"/>
          <w:szCs w:val="44"/>
          <w:shd w:val="clear" w:fill="FFFFFF"/>
        </w:rPr>
        <w:t>医保基金管理突出问题</w:t>
      </w:r>
    </w:p>
    <w:p w14:paraId="5FBDC9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76" w:lineRule="exact"/>
        <w:ind w:right="0"/>
        <w:jc w:val="center"/>
        <w:textAlignment w:val="auto"/>
        <w:rPr>
          <w:rFonts w:hint="eastAsia" w:ascii="方正小标宋简体" w:hAnsi="方正小标宋简体" w:eastAsia="方正小标宋简体" w:cs="方正小标宋简体"/>
          <w:b w:val="0"/>
          <w:bCs w:val="0"/>
          <w:i w:val="0"/>
          <w:iCs w:val="0"/>
          <w:caps w:val="0"/>
          <w:spacing w:val="7"/>
          <w:sz w:val="44"/>
          <w:szCs w:val="44"/>
          <w:shd w:val="clear" w:fill="FFFFFF"/>
        </w:rPr>
      </w:pPr>
      <w:r>
        <w:rPr>
          <w:rFonts w:hint="eastAsia" w:ascii="方正小标宋简体" w:hAnsi="方正小标宋简体" w:eastAsia="方正小标宋简体" w:cs="方正小标宋简体"/>
          <w:b w:val="0"/>
          <w:bCs w:val="0"/>
          <w:i w:val="0"/>
          <w:iCs w:val="0"/>
          <w:caps w:val="0"/>
          <w:spacing w:val="7"/>
          <w:sz w:val="44"/>
          <w:szCs w:val="44"/>
          <w:shd w:val="clear" w:fill="FFFFFF"/>
        </w:rPr>
        <w:t>专项整治</w:t>
      </w:r>
      <w:r>
        <w:rPr>
          <w:rFonts w:hint="eastAsia" w:ascii="方正小标宋简体" w:hAnsi="方正小标宋简体" w:eastAsia="方正小标宋简体" w:cs="方正小标宋简体"/>
          <w:b w:val="0"/>
          <w:bCs w:val="0"/>
          <w:i w:val="0"/>
          <w:iCs w:val="0"/>
          <w:caps w:val="0"/>
          <w:spacing w:val="7"/>
          <w:sz w:val="44"/>
          <w:szCs w:val="44"/>
          <w:shd w:val="clear" w:fill="FFFFFF"/>
          <w:lang w:val="en-US" w:eastAsia="zh-CN"/>
        </w:rPr>
        <w:t>工作</w:t>
      </w:r>
      <w:bookmarkStart w:id="0" w:name="_GoBack"/>
      <w:bookmarkEnd w:id="0"/>
      <w:r>
        <w:rPr>
          <w:rFonts w:hint="eastAsia" w:ascii="方正小标宋简体" w:hAnsi="方正小标宋简体" w:eastAsia="方正小标宋简体" w:cs="方正小标宋简体"/>
          <w:b w:val="0"/>
          <w:bCs w:val="0"/>
          <w:i w:val="0"/>
          <w:iCs w:val="0"/>
          <w:caps w:val="0"/>
          <w:spacing w:val="7"/>
          <w:sz w:val="44"/>
          <w:szCs w:val="44"/>
          <w:shd w:val="clear" w:fill="FFFFFF"/>
        </w:rPr>
        <w:t>中期调度会</w:t>
      </w:r>
    </w:p>
    <w:p w14:paraId="42D365F5">
      <w:pPr>
        <w:keepNext w:val="0"/>
        <w:keepLines w:val="0"/>
        <w:pageBreakBefore w:val="0"/>
        <w:kinsoku/>
        <w:wordWrap/>
        <w:overflowPunct/>
        <w:topLinePunct w:val="0"/>
        <w:autoSpaceDE/>
        <w:autoSpaceDN/>
        <w:bidi w:val="0"/>
        <w:adjustRightInd/>
        <w:snapToGrid/>
        <w:spacing w:line="576" w:lineRule="exact"/>
        <w:ind w:firstLine="420" w:firstLineChars="200"/>
        <w:jc w:val="both"/>
        <w:textAlignment w:val="auto"/>
        <w:rPr>
          <w:rFonts w:hint="eastAsia"/>
        </w:rPr>
      </w:pPr>
    </w:p>
    <w:p w14:paraId="5BE8C94E">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drawing>
          <wp:anchor distT="0" distB="0" distL="114300" distR="114300" simplePos="0" relativeHeight="251659264" behindDoc="0" locked="0" layoutInCell="1" allowOverlap="1">
            <wp:simplePos x="0" y="0"/>
            <wp:positionH relativeFrom="column">
              <wp:posOffset>33655</wp:posOffset>
            </wp:positionH>
            <wp:positionV relativeFrom="paragraph">
              <wp:posOffset>1440815</wp:posOffset>
            </wp:positionV>
            <wp:extent cx="5264785" cy="3947160"/>
            <wp:effectExtent l="0" t="0" r="8255" b="0"/>
            <wp:wrapNone/>
            <wp:docPr id="1" name="图片 1" descr="32aff9dda514708562b6b33dd3ee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aff9dda514708562b6b33dd3eea76"/>
                    <pic:cNvPicPr>
                      <a:picLocks noChangeAspect="1"/>
                    </pic:cNvPicPr>
                  </pic:nvPicPr>
                  <pic:blipFill>
                    <a:blip r:embed="rId4"/>
                    <a:stretch>
                      <a:fillRect/>
                    </a:stretch>
                  </pic:blipFill>
                  <pic:spPr>
                    <a:xfrm>
                      <a:off x="0" y="0"/>
                      <a:ext cx="5264785" cy="3947160"/>
                    </a:xfrm>
                    <a:prstGeom prst="rect">
                      <a:avLst/>
                    </a:prstGeom>
                  </pic:spPr>
                </pic:pic>
              </a:graphicData>
            </a:graphic>
          </wp:anchor>
        </w:drawing>
      </w:r>
      <w:r>
        <w:rPr>
          <w:rFonts w:hint="eastAsia" w:ascii="仿宋_GB2312" w:hAnsi="仿宋_GB2312" w:eastAsia="仿宋_GB2312" w:cs="仿宋_GB2312"/>
          <w:kern w:val="0"/>
          <w:sz w:val="32"/>
          <w:szCs w:val="32"/>
          <w:lang w:val="en-US" w:eastAsia="zh-CN" w:bidi="ar"/>
        </w:rPr>
        <w:t>2025年8月1日上午，昌都市医保局会同昌都市人民法院、人民检察院、公安局、财政局、卫健委、市场监管局等部门，联合召开昌都市医保基金管理突出问题专项整治工作中期调度会。</w:t>
      </w:r>
    </w:p>
    <w:p w14:paraId="0E1E9798">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2264C104">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201D1A3D">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15A69041">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3F4159BC">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26A917FE">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1F607147">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38C897A5">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583AAFC9">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52CB2143">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117DE46B">
      <w:pPr>
        <w:keepNext w:val="0"/>
        <w:keepLines w:val="0"/>
        <w:pageBreakBefore w:val="0"/>
        <w:widowControl/>
        <w:suppressLineNumbers w:val="0"/>
        <w:kinsoku/>
        <w:wordWrap/>
        <w:overflowPunct/>
        <w:topLinePunct w:val="0"/>
        <w:autoSpaceDE/>
        <w:autoSpaceDN/>
        <w:bidi w:val="0"/>
        <w:adjustRightInd/>
        <w:snapToGrid/>
        <w:spacing w:line="576" w:lineRule="exact"/>
        <w:ind w:firstLine="480" w:firstLineChars="200"/>
        <w:jc w:val="both"/>
        <w:textAlignment w:val="auto"/>
        <w:rPr>
          <w:rFonts w:hint="eastAsia" w:ascii="仿宋_GB2312" w:hAnsi="仿宋_GB2312" w:eastAsia="仿宋_GB2312" w:cs="仿宋_GB2312"/>
          <w:kern w:val="0"/>
          <w:sz w:val="24"/>
          <w:szCs w:val="24"/>
          <w:lang w:val="en-US" w:eastAsia="zh-CN" w:bidi="ar"/>
        </w:rPr>
      </w:pPr>
    </w:p>
    <w:p w14:paraId="0FB6C798">
      <w:pPr>
        <w:keepNext w:val="0"/>
        <w:keepLines w:val="0"/>
        <w:pageBreakBefore w:val="0"/>
        <w:widowControl/>
        <w:suppressLineNumbers w:val="0"/>
        <w:kinsoku/>
        <w:wordWrap/>
        <w:overflowPunct/>
        <w:topLinePunct w:val="0"/>
        <w:autoSpaceDE/>
        <w:autoSpaceDN/>
        <w:bidi w:val="0"/>
        <w:adjustRightInd/>
        <w:snapToGrid/>
        <w:spacing w:line="576" w:lineRule="exact"/>
        <w:ind w:firstLine="480" w:firstLineChars="200"/>
        <w:jc w:val="center"/>
        <w:textAlignment w:val="auto"/>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图为：工作调度会现场</w:t>
      </w:r>
    </w:p>
    <w:p w14:paraId="0526C2C4">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会议深入学习贯彻习近平总书记关于医保基金管理的重要指示批示精神，认真落实自治区医保基金管理突出问题专项整治中期视频调度会议精神，通报了全市医保基金管理突出问题专项整治工作进展情况，市公安局、卫健委、市场监管局等专项整治成员单位作了交流发言，丁青县、卡若区、贡觉县、八宿县就专项整治工作开展情况做了工作汇报，会议总结了专项整治阶段性成效，分析了当前存在突出问题，对下一步工作进行了安排部署。</w:t>
      </w:r>
    </w:p>
    <w:p w14:paraId="62B6ED4A">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drawing>
          <wp:anchor distT="0" distB="0" distL="114300" distR="114300" simplePos="0" relativeHeight="251660288" behindDoc="0" locked="0" layoutInCell="1" allowOverlap="1">
            <wp:simplePos x="0" y="0"/>
            <wp:positionH relativeFrom="column">
              <wp:posOffset>25400</wp:posOffset>
            </wp:positionH>
            <wp:positionV relativeFrom="paragraph">
              <wp:posOffset>53340</wp:posOffset>
            </wp:positionV>
            <wp:extent cx="5264785" cy="3947160"/>
            <wp:effectExtent l="0" t="0" r="8255" b="0"/>
            <wp:wrapNone/>
            <wp:docPr id="2" name="图片 2" descr="2388fbab211530c616816ef6daabf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388fbab211530c616816ef6daabf93"/>
                    <pic:cNvPicPr>
                      <a:picLocks noChangeAspect="1"/>
                    </pic:cNvPicPr>
                  </pic:nvPicPr>
                  <pic:blipFill>
                    <a:blip r:embed="rId5"/>
                    <a:stretch>
                      <a:fillRect/>
                    </a:stretch>
                  </pic:blipFill>
                  <pic:spPr>
                    <a:xfrm>
                      <a:off x="0" y="0"/>
                      <a:ext cx="5264785" cy="3947160"/>
                    </a:xfrm>
                    <a:prstGeom prst="rect">
                      <a:avLst/>
                    </a:prstGeom>
                  </pic:spPr>
                </pic:pic>
              </a:graphicData>
            </a:graphic>
          </wp:anchor>
        </w:drawing>
      </w:r>
      <w:r>
        <w:rPr>
          <w:rFonts w:ascii="Microsoft YaHei UI" w:hAnsi="Microsoft YaHei UI" w:eastAsia="Microsoft YaHei UI" w:cs="Microsoft YaHei UI"/>
          <w:b w:val="0"/>
          <w:bCs w:val="0"/>
          <w:i w:val="0"/>
          <w:iCs w:val="0"/>
          <w:spacing w:val="7"/>
          <w:kern w:val="0"/>
          <w:sz w:val="20"/>
          <w:szCs w:val="20"/>
          <w:lang w:val="en-US" w:eastAsia="zh-CN" w:bidi="ar"/>
        </w:rPr>
        <w:t>   </w:t>
      </w:r>
      <w:r>
        <w:rPr>
          <w:rFonts w:hint="eastAsia" w:ascii="仿宋_GB2312" w:hAnsi="仿宋_GB2312" w:eastAsia="仿宋_GB2312" w:cs="仿宋_GB2312"/>
          <w:kern w:val="0"/>
          <w:sz w:val="32"/>
          <w:szCs w:val="32"/>
          <w:lang w:val="en-US" w:eastAsia="zh-CN" w:bidi="ar"/>
        </w:rPr>
        <w:t xml:space="preserve"> </w:t>
      </w:r>
    </w:p>
    <w:p w14:paraId="32694EAE">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25CD65DB">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0B87560A">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54D8C360">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023F1758">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1705DF35">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590E9FCB">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588E81B8">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09F7F094">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3B25AE11">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64239DCC">
      <w:pPr>
        <w:keepNext w:val="0"/>
        <w:keepLines w:val="0"/>
        <w:pageBreakBefore w:val="0"/>
        <w:widowControl/>
        <w:suppressLineNumbers w:val="0"/>
        <w:kinsoku/>
        <w:wordWrap/>
        <w:overflowPunct/>
        <w:topLinePunct w:val="0"/>
        <w:autoSpaceDE/>
        <w:autoSpaceDN/>
        <w:bidi w:val="0"/>
        <w:adjustRightInd/>
        <w:snapToGrid/>
        <w:spacing w:line="576" w:lineRule="exact"/>
        <w:ind w:firstLine="480" w:firstLineChars="200"/>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24"/>
          <w:szCs w:val="24"/>
          <w:lang w:val="en-US" w:eastAsia="zh-CN" w:bidi="ar"/>
        </w:rPr>
        <w:t>图为：工作调度会现场</w:t>
      </w:r>
    </w:p>
    <w:p w14:paraId="4D544ADC">
      <w:pPr>
        <w:keepNext w:val="0"/>
        <w:keepLines w:val="0"/>
        <w:pageBreakBefore w:val="0"/>
        <w:widowControl w:val="0"/>
        <w:kinsoku/>
        <w:wordWrap/>
        <w:overflowPunct/>
        <w:topLinePunct/>
        <w:autoSpaceDE w:val="0"/>
        <w:autoSpaceDN/>
        <w:bidi w:val="0"/>
        <w:adjustRightInd w:val="0"/>
        <w:snapToGrid w:val="0"/>
        <w:spacing w:line="576"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会议强调，各专项整治成员单位、县（区）要进一步提高政治站位，深刻认识医保基金监管工作的重要性，切实增强做好医保基金监管工作的责任感和使命感。</w:t>
      </w:r>
      <w:r>
        <w:rPr>
          <w:rFonts w:hint="eastAsia" w:ascii="仿宋_GB2312" w:hAnsi="仿宋_GB2312" w:eastAsia="仿宋_GB2312" w:cs="仿宋_GB2312"/>
          <w:b/>
          <w:bCs/>
          <w:kern w:val="0"/>
          <w:sz w:val="32"/>
          <w:szCs w:val="32"/>
          <w:lang w:val="en-US" w:eastAsia="zh-CN" w:bidi="ar"/>
        </w:rPr>
        <w:t>一要</w:t>
      </w:r>
      <w:r>
        <w:rPr>
          <w:rFonts w:hint="eastAsia" w:ascii="仿宋_GB2312" w:hAnsi="仿宋_GB2312" w:eastAsia="仿宋_GB2312" w:cs="仿宋_GB2312"/>
          <w:kern w:val="0"/>
          <w:sz w:val="32"/>
          <w:szCs w:val="32"/>
          <w:lang w:val="en-US" w:eastAsia="zh-CN" w:bidi="ar"/>
        </w:rPr>
        <w:t>提高思想认识，以更高自觉扛实政治责任，各县（区）领导要亲自抓、负总责，把医保基金监管工作作为重大政治任务，摆在更加突出的位置，确保专项整治工作取得实效。同时，要加强与专班成员部门的沟通协调，协调推进医保基金管理突出问题专项整治工作。</w:t>
      </w:r>
      <w:r>
        <w:rPr>
          <w:rFonts w:hint="eastAsia" w:ascii="仿宋_GB2312" w:hAnsi="仿宋_GB2312" w:eastAsia="仿宋_GB2312" w:cs="仿宋_GB2312"/>
          <w:b/>
          <w:bCs/>
          <w:kern w:val="0"/>
          <w:sz w:val="32"/>
          <w:szCs w:val="32"/>
          <w:lang w:val="en-US" w:eastAsia="zh-CN" w:bidi="ar"/>
        </w:rPr>
        <w:t>二要</w:t>
      </w:r>
      <w:r>
        <w:rPr>
          <w:rFonts w:hint="eastAsia" w:ascii="仿宋_GB2312" w:hAnsi="仿宋_GB2312" w:eastAsia="仿宋_GB2312" w:cs="仿宋_GB2312"/>
          <w:kern w:val="0"/>
          <w:sz w:val="32"/>
          <w:szCs w:val="32"/>
          <w:lang w:val="en-US" w:eastAsia="zh-CN" w:bidi="ar"/>
        </w:rPr>
        <w:t>聚焦靶心、重拳出击，以更实举措深化整治攻坚，聚焦省级飞检、昌都市全覆盖检查等工作发现的突出问题，坚持依法依规、从快从严的原则认真处置。医保部门要勇于刀刃向内，进一步排查行政管理部门和经办机构自身问题，严肃认真及时整改。</w:t>
      </w:r>
      <w:r>
        <w:rPr>
          <w:rFonts w:hint="eastAsia" w:ascii="仿宋_GB2312" w:hAnsi="仿宋_GB2312" w:eastAsia="仿宋_GB2312" w:cs="仿宋_GB2312"/>
          <w:b/>
          <w:bCs/>
          <w:kern w:val="0"/>
          <w:sz w:val="32"/>
          <w:szCs w:val="32"/>
          <w:lang w:val="en-US" w:eastAsia="zh-CN" w:bidi="ar"/>
        </w:rPr>
        <w:t>三要</w:t>
      </w:r>
      <w:r>
        <w:rPr>
          <w:rFonts w:hint="eastAsia" w:ascii="仿宋_GB2312" w:hAnsi="仿宋_GB2312" w:eastAsia="仿宋_GB2312" w:cs="仿宋_GB2312"/>
          <w:sz w:val="32"/>
          <w:szCs w:val="32"/>
          <w:lang w:val="en-US" w:eastAsia="zh-CN"/>
        </w:rPr>
        <w:t>持续强化问题整改</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sz w:val="32"/>
          <w:szCs w:val="32"/>
          <w:lang w:val="en-US" w:eastAsia="zh-CN"/>
        </w:rPr>
        <w:t>明确责任人和整改时限，严谨、细致、全面做好问题整改工作，真正推动“问题清单”转化为“成果清单”，把“整治台账”转化为“成效台账”，形成一批标志性成果，确保专项整治工作经得起历史和人民检验。</w:t>
      </w:r>
    </w:p>
    <w:p w14:paraId="2A2C9741">
      <w:pPr>
        <w:keepNext w:val="0"/>
        <w:keepLines w:val="0"/>
        <w:pageBreakBefore w:val="0"/>
        <w:widowControl w:val="0"/>
        <w:kinsoku/>
        <w:wordWrap/>
        <w:overflowPunct/>
        <w:topLinePunct/>
        <w:autoSpaceDE w:val="0"/>
        <w:autoSpaceDN/>
        <w:bidi w:val="0"/>
        <w:adjustRightInd w:val="0"/>
        <w:snapToGrid w:val="0"/>
        <w:spacing w:line="576" w:lineRule="exact"/>
        <w:textAlignment w:val="baseline"/>
        <w:rPr>
          <w:rFonts w:hint="default" w:ascii="仿宋_GB2312" w:hAnsi="仿宋_GB2312" w:eastAsia="仿宋_GB2312" w:cs="仿宋_GB2312"/>
          <w:kern w:val="0"/>
          <w:sz w:val="32"/>
          <w:szCs w:val="32"/>
          <w:lang w:val="en-US" w:eastAsia="zh-CN" w:bidi="ar"/>
        </w:rPr>
      </w:pPr>
    </w:p>
    <w:p w14:paraId="1DF906DA">
      <w:pPr>
        <w:keepNext w:val="0"/>
        <w:keepLines w:val="0"/>
        <w:pageBreakBefore w:val="0"/>
        <w:widowControl w:val="0"/>
        <w:kinsoku/>
        <w:wordWrap/>
        <w:overflowPunct/>
        <w:topLinePunct/>
        <w:autoSpaceDE w:val="0"/>
        <w:autoSpaceDN/>
        <w:bidi w:val="0"/>
        <w:adjustRightInd w:val="0"/>
        <w:snapToGrid w:val="0"/>
        <w:spacing w:line="576" w:lineRule="exact"/>
        <w:ind w:left="0" w:leftChars="0" w:firstLine="640" w:firstLineChars="200"/>
        <w:textAlignment w:val="baseline"/>
        <w:rPr>
          <w:rFonts w:hint="default" w:ascii="仿宋_GB2312" w:hAnsi="仿宋_GB2312" w:eastAsia="仿宋_GB2312" w:cs="仿宋_GB2312"/>
          <w:kern w:val="0"/>
          <w:sz w:val="32"/>
          <w:szCs w:val="32"/>
          <w:lang w:val="en-US" w:eastAsia="zh-CN" w:bidi="ar"/>
        </w:rPr>
      </w:pPr>
    </w:p>
    <w:p w14:paraId="09065994">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B9E16DDA-4C9A-494D-8D82-8AEC4F02530C}"/>
  </w:font>
  <w:font w:name="仿宋_GB2312">
    <w:panose1 w:val="02010609030101010101"/>
    <w:charset w:val="86"/>
    <w:family w:val="auto"/>
    <w:pitch w:val="default"/>
    <w:sig w:usb0="00000001" w:usb1="080E0000" w:usb2="00000000" w:usb3="00000000" w:csb0="00040000" w:csb1="00000000"/>
    <w:embedRegular r:id="rId2" w:fontKey="{61A5C004-2B29-433E-BAC2-E46CEF60BF03}"/>
  </w:font>
  <w:font w:name="Microsoft YaHei UI">
    <w:panose1 w:val="020B0503020204020204"/>
    <w:charset w:val="86"/>
    <w:family w:val="auto"/>
    <w:pitch w:val="default"/>
    <w:sig w:usb0="80000287" w:usb1="2ACF3C50" w:usb2="00000016" w:usb3="00000000" w:csb0="0004001F" w:csb1="00000000"/>
    <w:embedRegular r:id="rId3" w:fontKey="{1F9CAFAF-5B94-4D59-8556-B065688F00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E2F09"/>
    <w:rsid w:val="05A54A82"/>
    <w:rsid w:val="0DAA097B"/>
    <w:rsid w:val="13E22122"/>
    <w:rsid w:val="1EDB0F82"/>
    <w:rsid w:val="2245341D"/>
    <w:rsid w:val="263E3871"/>
    <w:rsid w:val="43461566"/>
    <w:rsid w:val="5F1A4593"/>
    <w:rsid w:val="689E0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982"/>
    </w:pPr>
    <w:rPr>
      <w:rFonts w:ascii="宋体" w:hAnsi="宋体" w:cs="宋体"/>
      <w:sz w:val="28"/>
      <w:szCs w:val="2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733</Words>
  <Characters>736</Characters>
  <Lines>0</Lines>
  <Paragraphs>0</Paragraphs>
  <TotalTime>3</TotalTime>
  <ScaleCrop>false</ScaleCrop>
  <LinksUpToDate>false</LinksUpToDate>
  <CharactersWithSpaces>740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2025-07-31T04:44:00Z</dcterms:created>
  <dc:creator>lenovo</dc:creator>
  <cp:lastModifiedBy>反语</cp:lastModifiedBy>
  <cp:lastPrinted>2025-08-01T04:40:37Z</cp:lastPrinted>
  <dcterms:modified xsi:type="dcterms:W3CDTF">2025-08-01T04:43:11Z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eyJoZGlkIjoiOWNjY2Q4NWIyZDBkMjI3YTI4Y2FhMGYwOGE4N2M5MTIiLCJ1c2VySWQiOiIxMTQ2ODA5MDczIn0=</vt:lpwstr>
  </property>
  <property fmtid="{D5CDD505-2E9C-101B-9397-08002B2CF9AE}" pid="4" name="ICV">
    <vt:lpwstr>B09B12BF5ED14829AEE212CA0B3878B2_12</vt:lpwstr>
  </property>
</Properties>
</file>