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3B65D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年度昌都市本级两定医药机构考核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（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DIP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）</w:t>
      </w:r>
      <w:r>
        <w:rPr>
          <w:rFonts w:hint="eastAsia" w:ascii="黑体" w:hAnsi="黑体" w:eastAsia="黑体" w:cs="黑体"/>
          <w:sz w:val="44"/>
          <w:szCs w:val="44"/>
        </w:rPr>
        <w:t>结果的公示</w:t>
      </w:r>
    </w:p>
    <w:p w14:paraId="731FC1DC">
      <w:pPr>
        <w:widowControl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根据《医疗机构医疗保障定点管理暂行办法》、《零售药店医疗保障定点管理暂行办法》和《基本医疗保险定点医药机构协议管理规定(试行)》等文件精神，昌都市医疗保障局聘请第三方于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2025年12月10日</w:t>
      </w:r>
      <w:r>
        <w:rPr>
          <w:rFonts w:hint="eastAsia" w:ascii="仿宋" w:hAnsi="仿宋" w:eastAsia="仿宋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2025年12月15日</w:t>
      </w:r>
      <w:r>
        <w:rPr>
          <w:rFonts w:hint="eastAsia" w:ascii="仿宋_GB2312" w:hAnsi="仿宋_GB2312" w:eastAsia="仿宋_GB2312" w:cs="仿宋_GB2312"/>
          <w:sz w:val="32"/>
          <w:szCs w:val="32"/>
        </w:rPr>
        <w:t>对市本级管理的3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家定点医药机构开展202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年年度考核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DIP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2232FD85">
      <w:pPr>
        <w:widowControl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现将考核评分结果予以公示。</w:t>
      </w:r>
    </w:p>
    <w:p w14:paraId="497E77B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E0948B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受理单位:昌都市医疗保障局</w:t>
      </w:r>
    </w:p>
    <w:p w14:paraId="5BC8E90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地址:昌都市卡若区康巴商贸大厦B座2楼</w:t>
      </w:r>
    </w:p>
    <w:p w14:paraId="6E72E58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联系电话:0895-4828357</w:t>
      </w:r>
    </w:p>
    <w:p w14:paraId="761092A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年年度昌都市本级两定医药机构考核结果汇总表</w:t>
      </w:r>
    </w:p>
    <w:tbl>
      <w:tblPr>
        <w:tblStyle w:val="2"/>
        <w:tblW w:w="148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7"/>
      </w:tblGrid>
      <w:tr w14:paraId="36DF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24900" w:type="dxa"/>
              <w:tblInd w:w="-10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2"/>
              <w:gridCol w:w="2422"/>
              <w:gridCol w:w="701"/>
              <w:gridCol w:w="606"/>
              <w:gridCol w:w="757"/>
              <w:gridCol w:w="633"/>
              <w:gridCol w:w="812"/>
              <w:gridCol w:w="894"/>
              <w:gridCol w:w="1555"/>
              <w:gridCol w:w="3368"/>
              <w:gridCol w:w="12450"/>
            </w:tblGrid>
            <w:tr w14:paraId="688691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245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43FE950">
                  <w:pPr>
                    <w:jc w:val="both"/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40"/>
                      <w:szCs w:val="40"/>
                      <w:u w:val="none"/>
                    </w:rPr>
                  </w:pPr>
                </w:p>
              </w:tc>
              <w:tc>
                <w:tcPr>
                  <w:tcW w:w="124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072536A">
                  <w:pPr>
                    <w:jc w:val="center"/>
                    <w:rPr>
                      <w:rFonts w:hint="eastAsia" w:ascii="仿宋_GB2312" w:hAnsi="宋体" w:eastAsia="仿宋_GB2312" w:cs="仿宋_GB2312"/>
                      <w:b/>
                      <w:bCs/>
                      <w:i w:val="0"/>
                      <w:iCs w:val="0"/>
                      <w:color w:val="000000"/>
                      <w:sz w:val="40"/>
                      <w:szCs w:val="40"/>
                      <w:u w:val="none"/>
                    </w:rPr>
                  </w:pPr>
                </w:p>
              </w:tc>
            </w:tr>
            <w:tr w14:paraId="60A952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312" w:hRule="atLeast"/>
              </w:trPr>
              <w:tc>
                <w:tcPr>
                  <w:tcW w:w="70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2277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2422" w:type="dxa"/>
                  <w:vMerge w:val="restart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BD54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医院名称</w:t>
                  </w:r>
                </w:p>
              </w:tc>
              <w:tc>
                <w:tcPr>
                  <w:tcW w:w="70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C958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年终扣分</w:t>
                  </w:r>
                </w:p>
              </w:tc>
              <w:tc>
                <w:tcPr>
                  <w:tcW w:w="60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15A6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日常考核1</w:t>
                  </w:r>
                </w:p>
              </w:tc>
              <w:tc>
                <w:tcPr>
                  <w:tcW w:w="75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0BC2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日常考核2</w:t>
                  </w:r>
                </w:p>
              </w:tc>
              <w:tc>
                <w:tcPr>
                  <w:tcW w:w="63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91BD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日常扣分</w:t>
                  </w:r>
                </w:p>
              </w:tc>
              <w:tc>
                <w:tcPr>
                  <w:tcW w:w="81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F4DC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最终得分</w:t>
                  </w:r>
                </w:p>
              </w:tc>
              <w:tc>
                <w:tcPr>
                  <w:tcW w:w="89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09EF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DIP考核</w:t>
                  </w:r>
                </w:p>
              </w:tc>
              <w:tc>
                <w:tcPr>
                  <w:tcW w:w="155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6ED6C0">
                  <w:pPr>
                    <w:keepNext w:val="0"/>
                    <w:keepLines w:val="0"/>
                    <w:widowControl/>
                    <w:suppressLineNumbers w:val="0"/>
                    <w:ind w:right="386" w:rightChars="184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备注</w:t>
                  </w:r>
                </w:p>
              </w:tc>
            </w:tr>
            <w:tr w14:paraId="69C1C3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312" w:hRule="atLeast"/>
              </w:trPr>
              <w:tc>
                <w:tcPr>
                  <w:tcW w:w="70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6738C32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422" w:type="dxa"/>
                  <w:vMerge w:val="continue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1642AE8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0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A05E2EF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0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3422E8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5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9B2980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60BCA0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EB1BAC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9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C7A897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C06FE5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670233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312" w:hRule="atLeast"/>
              </w:trPr>
              <w:tc>
                <w:tcPr>
                  <w:tcW w:w="70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CAF2E0E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422" w:type="dxa"/>
                  <w:vMerge w:val="continue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6944A4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0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723E78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0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FDEBB1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5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4FA9694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DC5F0FB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0AAF41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9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3B539A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836589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73A1E8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312" w:hRule="atLeast"/>
              </w:trPr>
              <w:tc>
                <w:tcPr>
                  <w:tcW w:w="70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1279AD8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422" w:type="dxa"/>
                  <w:vMerge w:val="continue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D9309B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0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6A5E3F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0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B30321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75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336704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63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D29F5E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1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971A59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89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338CEB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5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1FF099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 w14:paraId="4670B7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94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23533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1E585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昌都依薇眼科医院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06B3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D9A3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D868A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E991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2FAC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AD120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366686">
                  <w:pPr>
                    <w:keepNext w:val="0"/>
                    <w:keepLines w:val="0"/>
                    <w:widowControl/>
                    <w:suppressLineNumbers w:val="0"/>
                    <w:tabs>
                      <w:tab w:val="left" w:pos="5460"/>
                    </w:tabs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该院于9月加入医保</w:t>
                  </w:r>
                </w:p>
              </w:tc>
            </w:tr>
            <w:tr w14:paraId="6590C4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9F441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0B834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昌都市妇幼保健院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4B04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14E5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3FD5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8E81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2195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C7CB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EDAFFA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5DCD9CE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86156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700D1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昌都夏通藏医院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FFDD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326A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08DB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F839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3603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1212B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CE711B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bookmarkStart w:id="0" w:name="_GoBack"/>
                  <w:bookmarkEnd w:id="0"/>
                </w:p>
              </w:tc>
            </w:tr>
            <w:tr w14:paraId="709364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15086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2196F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陆军第九五五医院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8B38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D0E7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1D88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4130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97165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16ED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FB0E88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5576CC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5DBD1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58D65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昌都民安医院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3EF3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0626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DF65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416C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414B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5143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A2B3E4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279CB3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5A262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49548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昌都市人民医院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DE6C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2A39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2B7F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6780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3.5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A129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92.5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C166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9D866D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102E89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6D7CF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6E702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昌都市藏医院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C49F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B9C4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55F05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A8A3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5653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91811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09FA16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55604B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DD1B3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D1816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昌都摩尔口腔诊所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90AC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71C2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6594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B42D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20F3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5549F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6BE176C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138622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845B0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F2900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昌都市禾苗口腔诊所有限公司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1C52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6558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8E3D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B7F2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2579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51B37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BF9931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5AA599E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90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6FF5C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7A4B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昌都好牙医口腔诊所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0552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2DDE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07FD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FBC8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99C6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5D42C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A28E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该院于25年下半年开通医保</w:t>
                  </w:r>
                </w:p>
              </w:tc>
            </w:tr>
            <w:tr w14:paraId="54BEBD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0492A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92248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昌都市卡若区荣康堂大药房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E36A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04F6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36B8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328E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2.5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931D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96.5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D7148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58FAEE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6067B2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73733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4A2DF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昌都市卡若区旺顺堂大药房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B2B4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46F7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54683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DC69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9BD1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F48B7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65C34A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026BFA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413DC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CFFAF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昌都市卡若区益心堂大药房互惠互利超市店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D074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04E8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1402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517F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28AE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71BAF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E89719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4D1C2A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8002F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3FF9E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昌都市马草坝尚卡大药房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DDFF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8534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F3AE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A708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4015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C194D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3BB24B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56A2FF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53232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7273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昌都市聚盛路诚信大药房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BF8A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B985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1EA5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3223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B522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A814D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B25311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608F50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0CE16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73DAE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昌都市卡若区德妙堂大药房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9F19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DD6C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28111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99CC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3AE1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6CC67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C6EB01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633C29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67A34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46D17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昌都市卡若区恒康平价大药房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8892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5080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65D5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3E895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2.5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40D9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95.5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286C4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04E42E8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6D82B6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C93DE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F8A71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昌都市卡若区仁一济大药房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DEB1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A35F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ED13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65AD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1344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174B3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5B3535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7ECED3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2F4B4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E078A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昌都宜悦大药房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6757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F3A5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CACD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3AF7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8C857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7ED7D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F9C557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50E8E6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D6FE3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FF81BD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昌都市卡若区安荣堂大药房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1AFA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DA33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6813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F66C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2.5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80C9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94.5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3D1A6D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F24EA8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6D1117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5F301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36C0C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昌都市卡若区昌都大药房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D8FD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B5BC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AD68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83D4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3.5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FA58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93.5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48F91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F35292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2274F0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32FC9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98EAD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昌都市卡若区济世堂大药房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69F5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D87F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99CC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A0A6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4.5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DA61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92.5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31FEC6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B80AE1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3DA286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37B29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C18F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昌都市卡若区敬康大药房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D876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7D1D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1273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02F7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2.5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08E0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94.5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F0E47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A0ADF0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7872E2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76AC6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85D6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昌都市卡若区仁一济大药房马草坝店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02EF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810A8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54D2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93E4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AC13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25C35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91DBAC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27086B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B8E6B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0CCA8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昌都市祥照大药房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DC69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571D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2C91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4209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3.5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57C9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93.5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CD706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C3BD68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229E11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99C21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5D2C9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昌都市福宁堂大药房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A3BA6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A020C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58D1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8EDC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4.5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C2A35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91.5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0ABB0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825BA3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435000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D60AD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EC8A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昌都市卡若区仁一济大药房解放广场店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9FE1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4B449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463C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1369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8113E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4D597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A3E133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44F37E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8B2CA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E32B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昌都市卡若区益心堂大药房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B7461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8E0B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134C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0418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B6FD2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5CE37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FCBFC1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491414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8F148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26A7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昌都市仁众大药房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9840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3D4E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77DA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4FB0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3.5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13E9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92.5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82EDE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B7B44B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2D115A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8B4BF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3616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昌都市仁众大药房安康家园店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FEB2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D5B5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29B54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B1881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DA95E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C1DE0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28D647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4D6EF5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05C0A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BCD3A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西藏仁一济医药有限责任公司深圳路分公司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747D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0117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6AD1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1161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3.5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8ECE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92.5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1E72E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A8A617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68490C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54505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EAC1B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昌都市卡若区仁一济大药房亿都店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E76FA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89CA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1922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5179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3CC2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158B2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01DE6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该院于6月解除医保协议</w:t>
                  </w:r>
                </w:p>
              </w:tc>
            </w:tr>
            <w:tr w14:paraId="6D7FCD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C6D57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9A6C3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昌都诺贝口腔诊所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148B5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7EEE7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B409C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E5C0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FCDF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A00CB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A159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该机构已关门</w:t>
                  </w:r>
                </w:p>
              </w:tc>
            </w:tr>
            <w:tr w14:paraId="6E56B6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5818" w:type="dxa"/>
                <w:trHeight w:val="660" w:hRule="atLeast"/>
              </w:trPr>
              <w:tc>
                <w:tcPr>
                  <w:tcW w:w="70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7993D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242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8B29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昌都仙露藏药诊所有限公司</w:t>
                  </w:r>
                </w:p>
              </w:tc>
              <w:tc>
                <w:tcPr>
                  <w:tcW w:w="7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631160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388C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DC06F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6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1976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</w:t>
                  </w:r>
                </w:p>
              </w:tc>
              <w:tc>
                <w:tcPr>
                  <w:tcW w:w="81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BCBA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8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161F9A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728A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该机构开通医保后11月27日后才有医保结算数据，故未做考核</w:t>
                  </w:r>
                </w:p>
              </w:tc>
            </w:tr>
          </w:tbl>
          <w:p w14:paraId="7B79F0A0">
            <w:pPr>
              <w:tabs>
                <w:tab w:val="left" w:pos="8918"/>
              </w:tabs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eastAsia="zh-CN"/>
              </w:rPr>
            </w:pPr>
          </w:p>
        </w:tc>
      </w:tr>
    </w:tbl>
    <w:p w14:paraId="75D27A63">
      <w:pPr>
        <w:widowControl/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对公示结果有疑义，可在公示期间向昌都市医疗保障局反映。单位或个人反映情况和问题应实事求是、客观公正，并提供真实姓名、联系电话、联系地址，以便核实情况。我局对有关单位或个人信息严格保密，并依照相关规定对所反映的情况和问题将进行核实处理。</w:t>
      </w:r>
    </w:p>
    <w:p w14:paraId="00BBCFBD">
      <w:pPr>
        <w:widowControl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52387F">
      <w:pPr>
        <w:widowControl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D1071E">
      <w:pPr>
        <w:widowControl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昌都市医疗保障局</w:t>
      </w:r>
    </w:p>
    <w:p w14:paraId="7656A083">
      <w:pPr>
        <w:tabs>
          <w:tab w:val="left" w:pos="5207"/>
        </w:tabs>
        <w:bidi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51E4E"/>
    <w:rsid w:val="4F503DC9"/>
    <w:rsid w:val="603F5EB7"/>
    <w:rsid w:val="611D1955"/>
    <w:rsid w:val="781A45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1047</Words>
  <Characters>1273</Characters>
  <Lines>0</Lines>
  <Paragraphs>0</Paragraphs>
  <TotalTime>15</TotalTime>
  <ScaleCrop>false</ScaleCrop>
  <LinksUpToDate>false</LinksUpToDate>
  <CharactersWithSpaces>1283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发狂的牦牛</cp:lastModifiedBy>
  <cp:lastPrinted>2026-01-29T07:44:00Z</cp:lastPrinted>
  <dcterms:modified xsi:type="dcterms:W3CDTF">2026-01-29T08:46:29Z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eyJoZGlkIjoiNDQ2YzgxNmY3NWYwMDI1NzY3YjNkNzM2MTgzZmZhZmUiLCJ1c2VySWQiOiI3OTUzMzQxNDEifQ==</vt:lpwstr>
  </property>
  <property fmtid="{D5CDD505-2E9C-101B-9397-08002B2CF9AE}" pid="4" name="ICV">
    <vt:lpwstr>474ECC624DDB489AAE1D63DCBF8A2020_12</vt:lpwstr>
  </property>
</Properties>
</file>