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喜报!昌都获批全区首个特医食品医保编码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br w:type="textWrapping"/>
      </w:r>
      <w:r>
        <w:rPr>
          <w:rStyle w:val="6"/>
          <w:bdr w:val="none" w:color="auto" w:sz="0" w:space="0"/>
        </w:rPr>
        <w:t>喜报!昌都获批全区首个特医食品医保编码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--</w:t>
      </w:r>
      <w:r>
        <w:rPr>
          <w:sz w:val="21"/>
          <w:szCs w:val="21"/>
          <w:bdr w:val="none" w:color="auto" w:sz="0" w:space="0"/>
        </w:rPr>
        <w:t>昌都市人民医院特医食品贯标赋码获自治区医保局正式批准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特殊医学用途配方食品（以下称特医食品），是指为满足进食受限、消化吸收障碍、代谢紊乱或者特定疾病状态人群对营养素或者膳食的特殊需要，专门加工配置而成的配方食品。</w:t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90210" cy="4112260"/>
            <wp:effectExtent l="0" t="0" r="15240" b="25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4112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18"/>
          <w:szCs w:val="18"/>
          <w:bdr w:val="none" w:color="auto" w:sz="0" w:space="0"/>
        </w:rPr>
        <w:t>图为：昌都市人民医院营养科医生在为患者进行营养指导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在市医疗保障局和卫健委的大力支持和积极协调下，重庆市第七批援藏医疗队以昌都市人民医院营养科为依托，2024年初向西藏自治区医保局递交特医食品贯标赋码申请，并于4月30日获自治区医保局正式批准，获得全区首个特医食品医保编码，填补了昌都市乃至全区群众临床营养医疗服务需求空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zYzQ1MzE2ZDExMWUwNjY5YTNjMTk1ZmQ0MzdiMjkifQ=="/>
  </w:docVars>
  <w:rsids>
    <w:rsidRoot w:val="00000000"/>
    <w:rsid w:val="653D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2024-06-13T09:32:10Z</dcterms:created>
  <dc:creator>Administrator</dc:creator>
  <cp:lastModifiedBy>发狂的牦牛</cp:lastModifiedBy>
  <dcterms:modified xsi:type="dcterms:W3CDTF">2024-06-13T09:33:14Z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DA14124484B44FB58CDCA0E388F9BD80_12</vt:lpwstr>
  </property>
</Properties>
</file>