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C2EA3"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jc w:val="center"/>
        <w:textAlignment w:val="baseline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昌都市医疗保障局关于行政执法主体、权限、依据、程序和救济渠道等事项的公示</w:t>
      </w:r>
    </w:p>
    <w:p w14:paraId="46902C79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="0"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一、行政执法主体</w:t>
      </w:r>
    </w:p>
    <w:p w14:paraId="76E93BF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执法单位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：昌都市医疗保障局</w:t>
      </w:r>
    </w:p>
    <w:p w14:paraId="112658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张原松</w:t>
      </w:r>
    </w:p>
    <w:p w14:paraId="43EAEF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执法区域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：昌都市</w:t>
      </w:r>
    </w:p>
    <w:p w14:paraId="737717D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执法类别</w:t>
      </w:r>
      <w:r>
        <w:rPr>
          <w:rFonts w:hint="eastAsia" w:ascii="仿宋_GB2312" w:hAnsi="仿宋_GB2312" w:eastAsia="仿宋_GB2312" w:cs="仿宋_GB2312"/>
          <w:sz w:val="32"/>
          <w:szCs w:val="32"/>
        </w:rPr>
        <w:t>：医疗保障</w:t>
      </w:r>
    </w:p>
    <w:p w14:paraId="3B77AC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：昌都市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卡若区澜沧江马草坝康巴大厦B座11楼</w:t>
      </w:r>
    </w:p>
    <w:p w14:paraId="5C25935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：0895-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4980181</w:t>
      </w:r>
    </w:p>
    <w:p w14:paraId="46AB872E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="0"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二、行政执法权限</w:t>
      </w:r>
    </w:p>
    <w:p w14:paraId="09630F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监督管理纳入医保支付范围的医疗服务行为和医疗费用。</w:t>
      </w:r>
    </w:p>
    <w:p w14:paraId="60C0AD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依法查处医疗保障领域违法违规行为。</w:t>
      </w:r>
    </w:p>
    <w:p w14:paraId="0D5899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贯彻执行医保政策。</w:t>
      </w:r>
    </w:p>
    <w:p w14:paraId="2AB652DF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="0"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三、行政执法依据</w:t>
      </w:r>
    </w:p>
    <w:p w14:paraId="2A7A0C4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left="0"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法律</w:t>
      </w:r>
    </w:p>
    <w:p w14:paraId="24E82F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left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《中华人民共和国行政处罚法》</w:t>
      </w:r>
    </w:p>
    <w:p w14:paraId="66BB32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left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《中华人民共和国社会保险法》</w:t>
      </w:r>
    </w:p>
    <w:p w14:paraId="520A15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行政法规</w:t>
      </w:r>
    </w:p>
    <w:p w14:paraId="2612B98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《医疗保障基金使用监督管理条例》</w:t>
      </w:r>
    </w:p>
    <w:p w14:paraId="32D80D3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部门规章</w:t>
      </w:r>
    </w:p>
    <w:p w14:paraId="12E4A8F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《医疗保障行政处罚程序暂行规定》</w:t>
      </w:r>
    </w:p>
    <w:p w14:paraId="1446B3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《医疗保障基金飞行检查管理暂行办法》</w:t>
      </w:r>
    </w:p>
    <w:p w14:paraId="17DAB2A7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="0"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四、行政执法程序</w:t>
      </w:r>
    </w:p>
    <w:p w14:paraId="1B3D3A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受理立案</w:t>
      </w:r>
      <w:r>
        <w:rPr>
          <w:rFonts w:hint="eastAsia" w:ascii="仿宋_GB2312" w:hAnsi="仿宋_GB2312" w:eastAsia="仿宋_GB2312" w:cs="仿宋_GB2312"/>
          <w:sz w:val="32"/>
          <w:szCs w:val="32"/>
        </w:rPr>
        <w:t>：对依据监督检查职权或者通过投诉、举报、其他部门移送、上级交办等途径发现的违法行为线索，自发现线索或者收到材料之日起十五个工作日内予以核查，并决定是否立案；特殊情况下，经医疗保障行政部门主要负责人批准后，可以延长十五个工作日。</w:t>
      </w:r>
    </w:p>
    <w:p w14:paraId="616601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调查取证</w:t>
      </w:r>
      <w:r>
        <w:rPr>
          <w:rFonts w:hint="eastAsia" w:ascii="仿宋_GB2312" w:hAnsi="仿宋_GB2312" w:eastAsia="仿宋_GB2312" w:cs="仿宋_GB2312"/>
          <w:sz w:val="32"/>
          <w:szCs w:val="32"/>
        </w:rPr>
        <w:t>：立案后，由具有医疗保障行政执法资格的执法人员进行调查取证，执法人员不得少于两人。全面、客观、公正地调查，收集有关证据；必要时，依照法律、法规的规定，可以进行检查。</w:t>
      </w:r>
    </w:p>
    <w:p w14:paraId="474932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法制审查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：案件调查终结后，将案件材料送交法制机构进行法制审查，法制机构对案件的事实、证据、法律适用、程序等进行审查，并提出书面审查意见。</w:t>
      </w:r>
    </w:p>
    <w:p w14:paraId="41314EE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重大疑难案件集体讨论</w:t>
      </w:r>
      <w:r>
        <w:rPr>
          <w:rFonts w:hint="eastAsia" w:ascii="仿宋_GB2312" w:hAnsi="仿宋_GB2312" w:eastAsia="仿宋_GB2312" w:cs="仿宋_GB2312"/>
          <w:sz w:val="32"/>
          <w:szCs w:val="32"/>
        </w:rPr>
        <w:t>：对重大、复杂、疑难案件，在作出行政处罚决定之前，进行集体讨论，集体讨论由医疗保障行政部门负责人主持，相关人员参加。</w:t>
      </w:r>
    </w:p>
    <w:p w14:paraId="46BA32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告知、陈述申辩与听证</w:t>
      </w:r>
      <w:r>
        <w:rPr>
          <w:rFonts w:hint="eastAsia" w:ascii="仿宋_GB2312" w:hAnsi="仿宋_GB2312" w:eastAsia="仿宋_GB2312" w:cs="仿宋_GB2312"/>
          <w:sz w:val="32"/>
          <w:szCs w:val="32"/>
        </w:rPr>
        <w:t>：在作出行政处罚决定之前，告知当事人拟作出的行政处罚内容及事实、理由、依据，并告知当事人依法享有的陈述、申辩、要求听证等权利。当事人要求陈述、申辩的，充分听取当事人的意见，对当事人提出的事实、理由和证据进行复核。当事人要求听证的，依法组织听证。</w:t>
      </w:r>
    </w:p>
    <w:p w14:paraId="6429A1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作出行政处罚（处理）决定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：根据案件调查情况和法制审查意见，作出行政处罚（处理）决定，制作行政处罚决定书（处理决定书），载明相关事项。</w:t>
      </w:r>
    </w:p>
    <w:p w14:paraId="3322014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送达和执行（含自动履行与申请法院强制执行）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：行政处罚决定书（处理决定书）作出后，依法送达当事人。当事人应当在规定的期限内履行行政处罚决定。当事人逾期不履行的，依法采取加处罚款、申请人民法院强制执行等措施。</w:t>
      </w:r>
    </w:p>
    <w:p w14:paraId="57A9A3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结案</w:t>
      </w:r>
      <w:r>
        <w:rPr>
          <w:rFonts w:hint="eastAsia" w:ascii="仿宋_GB2312" w:hAnsi="仿宋_GB2312" w:eastAsia="仿宋_GB2312" w:cs="仿宋_GB2312"/>
          <w:sz w:val="32"/>
          <w:szCs w:val="32"/>
        </w:rPr>
        <w:t>：案件执行完毕或者终结执行后，予以结案，将案件材料整理归档。</w:t>
      </w:r>
    </w:p>
    <w:p w14:paraId="026E2ED4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="0"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五、救济渠道</w:t>
      </w:r>
    </w:p>
    <w:p w14:paraId="727D816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行政复议渠道</w:t>
      </w:r>
      <w:r>
        <w:rPr>
          <w:rFonts w:hint="eastAsia" w:ascii="仿宋_GB2312" w:hAnsi="仿宋_GB2312" w:eastAsia="仿宋_GB2312" w:cs="仿宋_GB2312"/>
          <w:sz w:val="32"/>
          <w:szCs w:val="32"/>
        </w:rPr>
        <w:t>：当事人对本局作出的行政决定不服的，自收到决定书之日起 60 日内向昌都市人民政府申请行政复议。</w:t>
      </w:r>
    </w:p>
    <w:p w14:paraId="340087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行政诉讼渠道</w:t>
      </w:r>
      <w:r>
        <w:rPr>
          <w:rFonts w:hint="eastAsia" w:ascii="仿宋_GB2312" w:hAnsi="仿宋_GB2312" w:eastAsia="仿宋_GB2312" w:cs="仿宋_GB2312"/>
          <w:sz w:val="32"/>
          <w:szCs w:val="32"/>
        </w:rPr>
        <w:t>：当事人对本局作出的行政决定不服的，自收到决定书之日起六个月内向有管辖权的人民法院提起诉讼。</w:t>
      </w:r>
    </w:p>
    <w:p w14:paraId="1F9F94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76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投诉举报渠道</w:t>
      </w:r>
      <w:r>
        <w:rPr>
          <w:rFonts w:hint="eastAsia" w:ascii="仿宋_GB2312" w:hAnsi="仿宋_GB2312" w:eastAsia="仿宋_GB2312" w:cs="仿宋_GB2312"/>
          <w:sz w:val="32"/>
          <w:szCs w:val="32"/>
        </w:rPr>
        <w:t>：投诉举报电话：0895-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4980181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24E071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519E6A6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192268B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7D09A7D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7D3E4F3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0E503B4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="0"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昌都市医疗保障局</w:t>
      </w:r>
    </w:p>
    <w:p w14:paraId="5C9792B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="0"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2025 年 6 月 16 日</w:t>
      </w:r>
    </w:p>
    <w:p w14:paraId="461F85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1600C"/>
    <w:multiLevelType w:val="multilevel"/>
    <w:tmpl w:val="0491600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3F2C58BE"/>
    <w:rsid w:val="5D9111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1109</Words>
  <Characters>1145</Characters>
  <TotalTime>16</TotalTime>
  <ScaleCrop>false</ScaleCrop>
  <LinksUpToDate>false</LinksUpToDate>
  <CharactersWithSpaces>1152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2025-06-12T17:51:00Z</dcterms:created>
  <dc:creator>Administrator</dc:creator>
  <cp:lastModifiedBy>发狂的牦牛</cp:lastModifiedBy>
  <dcterms:modified xsi:type="dcterms:W3CDTF">2025-06-16T09:01:17Z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2025-06-16T12:43:18Z</vt:filetime>
  </property>
  <property fmtid="{D5CDD505-2E9C-101B-9397-08002B2CF9AE}" pid="4" name="KSOTemplateDocerSaveRecord">
    <vt:lpwstr>eyJoZGlkIjoiYjQzYzQ1MzE2ZDExMWUwNjY5YTNjMTk1ZmQ0MzdiMjkiLCJ1c2VySWQiOiI3OTUzMzQxNDEifQ==</vt:lpwstr>
  </property>
  <property fmtid="{D5CDD505-2E9C-101B-9397-08002B2CF9AE}" pid="5" name="KSOProductBuildVer">
    <vt:lpwstr>2052-12.1.0.21541</vt:lpwstr>
  </property>
  <property fmtid="{D5CDD505-2E9C-101B-9397-08002B2CF9AE}" pid="6" name="ICV">
    <vt:lpwstr>896ED2BCC5B746F194F5D6FB1CB36E34_12</vt:lpwstr>
  </property>
</Properties>
</file>